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10" w:rsidRPr="00C12F10" w:rsidRDefault="00C12F10" w:rsidP="00C12F10">
      <w:pPr>
        <w:keepNext/>
        <w:keepLines/>
        <w:spacing w:after="0" w:line="288" w:lineRule="exact"/>
        <w:ind w:left="20" w:right="20"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t>Требования стандарта к организации внеурочной деятельности учащихся начальной шко</w:t>
      </w: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softHyphen/>
        <w:t>лы:</w:t>
      </w:r>
      <w:bookmarkEnd w:id="0"/>
    </w:p>
    <w:p w:rsidR="00C12F10" w:rsidRPr="00C12F10" w:rsidRDefault="00C12F10" w:rsidP="00C12F10">
      <w:pPr>
        <w:numPr>
          <w:ilvl w:val="0"/>
          <w:numId w:val="1"/>
        </w:numPr>
        <w:tabs>
          <w:tab w:val="left" w:pos="1081"/>
        </w:tabs>
        <w:spacing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 xml:space="preserve">Внеурочная деятельность включается в вариативную часть </w:t>
      </w:r>
      <w:proofErr w:type="spellStart"/>
      <w:r w:rsidRPr="00C12F10">
        <w:rPr>
          <w:rFonts w:ascii="Times New Roman" w:eastAsia="Times New Roman" w:hAnsi="Times New Roman" w:cs="Times New Roman"/>
          <w:lang w:eastAsia="ru-RU"/>
        </w:rPr>
        <w:t>БУПа</w:t>
      </w:r>
      <w:proofErr w:type="spellEnd"/>
      <w:r w:rsidRPr="00C12F10">
        <w:rPr>
          <w:rFonts w:ascii="Times New Roman" w:eastAsia="Times New Roman" w:hAnsi="Times New Roman" w:cs="Times New Roman"/>
          <w:lang w:eastAsia="ru-RU"/>
        </w:rPr>
        <w:t xml:space="preserve"> начальной школы и на нее отводится 1350 часов за 4 года (как вариант - 10 часов в неделю).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80"/>
        </w:tabs>
        <w:spacing w:after="0" w:line="25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Школа вправе сама определять, под какие виды внеурочной деятельности отдать эти часы.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81"/>
        </w:tabs>
        <w:spacing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Часы, отводимые на внеурочную деятельность, используются по желанию учащихся. Ауди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торных занятий не должно быть более 50%.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86"/>
        </w:tabs>
        <w:spacing w:after="0" w:line="250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Все виды внеурочной деятельности должны быть строго ориентированы на воспитательные результаты.</w:t>
      </w:r>
    </w:p>
    <w:p w:rsidR="00C12F10" w:rsidRPr="00C12F10" w:rsidRDefault="00C12F10" w:rsidP="00C12F10">
      <w:pPr>
        <w:keepNext/>
        <w:keepLines/>
        <w:spacing w:after="0" w:line="250" w:lineRule="exact"/>
        <w:ind w:left="20" w:right="20"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t>Соответствие требованиям ФГОС к структуре, содержанию, условиям организации вне</w:t>
      </w: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урочной деятельности </w:t>
      </w:r>
      <w:proofErr w:type="gramStart"/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proofErr w:type="gramEnd"/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bookmarkEnd w:id="1"/>
    </w:p>
    <w:p w:rsidR="00C12F10" w:rsidRPr="00C12F10" w:rsidRDefault="00C12F10" w:rsidP="00C12F10">
      <w:pPr>
        <w:numPr>
          <w:ilvl w:val="0"/>
          <w:numId w:val="1"/>
        </w:numPr>
        <w:tabs>
          <w:tab w:val="left" w:pos="1081"/>
        </w:tabs>
        <w:spacing w:after="0" w:line="250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соотношение обязательной части основной образовательной программы и части, формируе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мой участниками образовательного процесса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86"/>
        </w:tabs>
        <w:spacing w:after="0" w:line="250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ориентированность на образовательные потребности и запросы обучающихся и их родителей при проектировании программ внеурочной деятельности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75"/>
        </w:tabs>
        <w:spacing w:after="0" w:line="250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соответствие видов внеурочной деятельности, заявленных в учебном плане, требованиям</w:t>
      </w:r>
    </w:p>
    <w:p w:rsidR="00C12F10" w:rsidRPr="00C12F10" w:rsidRDefault="00C12F10" w:rsidP="00C12F10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ФГОС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86"/>
        </w:tabs>
        <w:spacing w:after="0" w:line="259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обеспечение возможности для реализации индивидуальных образовательных программ обу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чающихся во внеурочной деятельности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100"/>
        </w:tabs>
        <w:spacing w:after="0" w:line="259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 xml:space="preserve">использование в полной мере всех необходимых ресурсов </w:t>
      </w:r>
      <w:r w:rsidRPr="00C12F10">
        <w:rPr>
          <w:rFonts w:ascii="Times New Roman" w:eastAsia="Times New Roman" w:hAnsi="Times New Roman" w:cs="Times New Roman"/>
          <w:lang w:val="en-US"/>
        </w:rPr>
        <w:t>MP</w:t>
      </w:r>
      <w:r w:rsidRPr="00C12F10">
        <w:rPr>
          <w:rFonts w:ascii="Times New Roman" w:eastAsia="Times New Roman" w:hAnsi="Times New Roman" w:cs="Times New Roman"/>
        </w:rPr>
        <w:t xml:space="preserve"> </w:t>
      </w:r>
      <w:r w:rsidRPr="00C12F10">
        <w:rPr>
          <w:rFonts w:ascii="Times New Roman" w:eastAsia="Times New Roman" w:hAnsi="Times New Roman" w:cs="Times New Roman"/>
          <w:lang w:eastAsia="ru-RU"/>
        </w:rPr>
        <w:t>для организации внеурочной деятельности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75"/>
        </w:tabs>
        <w:spacing w:after="0" w:line="259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обеспечение возможности для выполнения заявленных требований к результатам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86"/>
        </w:tabs>
        <w:spacing w:after="180" w:line="259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конструктивная целостность урочного и внеурочного компонентов образовательного процес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са ОУ</w:t>
      </w:r>
    </w:p>
    <w:p w:rsidR="00C12F10" w:rsidRPr="00C12F10" w:rsidRDefault="00C12F10" w:rsidP="00C12F10">
      <w:pPr>
        <w:keepNext/>
        <w:keepLines/>
        <w:spacing w:before="180" w:after="0" w:line="254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t>Рекомендации по организации внеурочной деятельности:</w:t>
      </w:r>
      <w:bookmarkEnd w:id="2"/>
    </w:p>
    <w:p w:rsidR="00C12F10" w:rsidRPr="00C12F10" w:rsidRDefault="00C12F10" w:rsidP="00C12F10">
      <w:pPr>
        <w:numPr>
          <w:ilvl w:val="0"/>
          <w:numId w:val="1"/>
        </w:numPr>
        <w:tabs>
          <w:tab w:val="left" w:pos="1095"/>
        </w:tabs>
        <w:spacing w:after="18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В соответствии с требованиями Стандарта внеурочная деятельность организуется по направ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 xml:space="preserve">лениям развития личности (духовно-нравственное, социальное, </w:t>
      </w:r>
      <w:proofErr w:type="spellStart"/>
      <w:r w:rsidRPr="00C12F10">
        <w:rPr>
          <w:rFonts w:ascii="Times New Roman" w:eastAsia="Times New Roman" w:hAnsi="Times New Roman" w:cs="Times New Roman"/>
          <w:lang w:eastAsia="ru-RU"/>
        </w:rPr>
        <w:t>общеинтеллектуальное</w:t>
      </w:r>
      <w:proofErr w:type="spellEnd"/>
      <w:r w:rsidRPr="00C12F10">
        <w:rPr>
          <w:rFonts w:ascii="Times New Roman" w:eastAsia="Times New Roman" w:hAnsi="Times New Roman" w:cs="Times New Roman"/>
          <w:lang w:eastAsia="ru-RU"/>
        </w:rPr>
        <w:t>, общекультур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ное, спортивно-оздоровительное):</w:t>
      </w:r>
    </w:p>
    <w:tbl>
      <w:tblPr>
        <w:tblW w:w="995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1823"/>
        <w:gridCol w:w="10"/>
        <w:gridCol w:w="3055"/>
        <w:gridCol w:w="10"/>
        <w:gridCol w:w="3598"/>
        <w:gridCol w:w="19"/>
      </w:tblGrid>
      <w:tr w:rsidR="00C12F10" w:rsidRPr="00C12F10" w:rsidTr="00C1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</w:t>
            </w:r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ния развития личности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 внеурочной деятельности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60" w:line="240" w:lineRule="auto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</w:t>
            </w:r>
          </w:p>
          <w:p w:rsidR="00C12F10" w:rsidRPr="00C12F10" w:rsidRDefault="00C12F10" w:rsidP="00C12F10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внеурочной деятельности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50" w:lineRule="exact"/>
              <w:ind w:righ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организации внеурочной деятельности</w:t>
            </w:r>
          </w:p>
        </w:tc>
      </w:tr>
      <w:tr w:rsidR="00C12F10" w:rsidRPr="00C12F10" w:rsidTr="00C1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СПОРТИВ-</w:t>
            </w:r>
          </w:p>
          <w:p w:rsidR="00C12F10" w:rsidRPr="00C12F10" w:rsidRDefault="00C12F10" w:rsidP="00C12F10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Start"/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ОЗДОРО- ВИТЕЛЬ- НОЕ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Спортивн</w:t>
            </w:r>
            <w:proofErr w:type="gramStart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 xml:space="preserve"> оздоровительное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 Спортивно-оздоровительная Туристско-краеведческая деятельность</w:t>
            </w:r>
          </w:p>
          <w:p w:rsidR="00C12F10" w:rsidRPr="00C12F10" w:rsidRDefault="00C12F10" w:rsidP="00C12F10">
            <w:pPr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 Досугово-развлекательная дея</w:t>
            </w: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</w:t>
            </w:r>
          </w:p>
        </w:tc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Секции</w:t>
            </w:r>
          </w:p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Соревнования</w:t>
            </w:r>
          </w:p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Клубы</w:t>
            </w:r>
          </w:p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Экскурсии</w:t>
            </w:r>
          </w:p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Олимпиады</w:t>
            </w:r>
          </w:p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Военно-спортивные игры</w:t>
            </w:r>
          </w:p>
        </w:tc>
      </w:tr>
      <w:tr w:rsidR="00C12F10" w:rsidRPr="00C12F10" w:rsidTr="00C1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left="24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Военн</w:t>
            </w:r>
            <w:proofErr w:type="gramStart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патриотическое</w:t>
            </w: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left="24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left="24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F10" w:rsidRPr="00C12F10" w:rsidTr="00C1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left="24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12F10" w:rsidRPr="00C12F10" w:rsidTr="00C1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ДУХОВНО- НРАВСТ</w:t>
            </w:r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ВЕННОЕ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left="24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Научн</w:t>
            </w:r>
            <w:proofErr w:type="gramStart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познавательное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Художественное творчество</w:t>
            </w:r>
          </w:p>
        </w:tc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Кружок</w:t>
            </w:r>
          </w:p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 Военно-патриотический клуб Поисковые операции Концерты, спектакли, выставки Интеллектуальные игры Круглый стол Дискуссии Конференции Социальные пробы Гражданские акции Трудовой десант Шефское движение «Тимуровское движение»</w:t>
            </w:r>
          </w:p>
        </w:tc>
      </w:tr>
      <w:tr w:rsidR="00C12F10" w:rsidRPr="00C12F10" w:rsidTr="00C1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Художественн</w:t>
            </w:r>
            <w:proofErr w:type="gramStart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 xml:space="preserve"> эстетическое</w:t>
            </w: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F10" w:rsidRPr="00C12F10" w:rsidTr="00C1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left="24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Военн</w:t>
            </w:r>
            <w:proofErr w:type="gramStart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патриотическое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Туристско-краеведческая деятельность</w:t>
            </w:r>
          </w:p>
        </w:tc>
        <w:tc>
          <w:tcPr>
            <w:tcW w:w="36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F10" w:rsidRPr="00C12F10" w:rsidTr="00C1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Общественн</w:t>
            </w:r>
            <w:proofErr w:type="gramStart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 xml:space="preserve"> полезная дея</w:t>
            </w: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Социальное творчество (соци</w:t>
            </w: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softHyphen/>
              <w:t>ально преобразующая добро</w:t>
            </w: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softHyphen/>
              <w:t>вольческая деятельность)</w:t>
            </w:r>
          </w:p>
        </w:tc>
        <w:tc>
          <w:tcPr>
            <w:tcW w:w="36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F10" w:rsidRPr="00C12F10" w:rsidTr="00C1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Проектная дея</w:t>
            </w: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Трудовая (производственная) деятельность</w:t>
            </w:r>
          </w:p>
        </w:tc>
        <w:tc>
          <w:tcPr>
            <w:tcW w:w="3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F10" w:rsidRPr="00C12F10" w:rsidTr="00C1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СОЦИ</w:t>
            </w:r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АЛЬНОЕ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Общественн</w:t>
            </w:r>
            <w:proofErr w:type="gramStart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 xml:space="preserve"> полезная дея</w:t>
            </w: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</w:t>
            </w:r>
          </w:p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Детские общественные объединения</w:t>
            </w:r>
          </w:p>
          <w:p w:rsidR="00C12F10" w:rsidRPr="00C12F10" w:rsidRDefault="00C12F10" w:rsidP="00C12F10">
            <w:pPr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Детские общественные организации</w:t>
            </w:r>
          </w:p>
        </w:tc>
      </w:tr>
      <w:tr w:rsidR="00C12F10" w:rsidRPr="00C12F10" w:rsidTr="00C1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30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Проектная дея</w:t>
            </w: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Социальное творчество (соци</w:t>
            </w: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softHyphen/>
              <w:t>ально преобразующая деятель</w:t>
            </w: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</w:t>
            </w:r>
            <w:proofErr w:type="gramEnd"/>
          </w:p>
          <w:p w:rsidR="00C12F10" w:rsidRPr="00C12F10" w:rsidRDefault="00C12F10" w:rsidP="00C12F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Трудовая (производственная) деятельность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Акции Движения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Социально значимые проекты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Социальные пробы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Детские производственные бригады</w:t>
            </w:r>
          </w:p>
        </w:tc>
      </w:tr>
      <w:tr w:rsidR="00C12F10" w:rsidRPr="00C12F10" w:rsidTr="00C1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210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ОБЩЕИН</w:t>
            </w:r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ТЕЛЛЕК</w:t>
            </w:r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ТУАЛЬНОЕ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Научн</w:t>
            </w:r>
            <w:proofErr w:type="gramStart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познавательное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Познавательная деятельность</w:t>
            </w:r>
          </w:p>
          <w:p w:rsidR="00C12F10" w:rsidRPr="00C12F10" w:rsidRDefault="00C12F10" w:rsidP="00C12F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Туристско-краеведческая</w:t>
            </w:r>
          </w:p>
          <w:p w:rsidR="00C12F10" w:rsidRPr="00C12F10" w:rsidRDefault="00C12F10" w:rsidP="00C12F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Школьные научные общества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Соревнования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Клубы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Экспедиции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Исследовательские проекты</w:t>
            </w:r>
          </w:p>
        </w:tc>
      </w:tr>
      <w:tr w:rsidR="00C12F10" w:rsidRPr="00C12F10" w:rsidTr="00C1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704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Проблемн</w:t>
            </w:r>
            <w:proofErr w:type="gramStart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ценностное общение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 общение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Школьные научные общества Олимпиады Поисковые и научные исследования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Индивидуально - групповые занятия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Индивидуально-групповые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</w:tc>
      </w:tr>
      <w:tr w:rsidR="00C12F10" w:rsidRPr="00C12F10" w:rsidTr="00C12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247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</w:t>
            </w:r>
            <w:proofErr w:type="gramStart"/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Е-</w:t>
            </w:r>
            <w:proofErr w:type="gramEnd"/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КУЛЬТУР</w:t>
            </w:r>
            <w:r w:rsidRPr="00C12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НОЕ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12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Художественн</w:t>
            </w:r>
            <w:proofErr w:type="gramStart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 xml:space="preserve"> эстетическое</w:t>
            </w:r>
          </w:p>
          <w:p w:rsidR="00C12F10" w:rsidRPr="00C12F10" w:rsidRDefault="00C12F10" w:rsidP="00C12F10">
            <w:pPr>
              <w:spacing w:before="120"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Духовно- нравственное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Досугово-развлекательная деятельность Проблемно-ценностное общение</w:t>
            </w:r>
          </w:p>
          <w:p w:rsidR="00C12F10" w:rsidRPr="00C12F10" w:rsidRDefault="00C12F10" w:rsidP="00C12F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Художественное творчество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Клубы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Кружки художественного творчества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Студии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Экскурсии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Классные часы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Концерты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Спектакли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Выставки</w:t>
            </w:r>
          </w:p>
          <w:p w:rsidR="00C12F10" w:rsidRPr="00C12F10" w:rsidRDefault="00C12F10" w:rsidP="00C12F10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10">
              <w:rPr>
                <w:rFonts w:ascii="Times New Roman" w:eastAsia="Times New Roman" w:hAnsi="Times New Roman" w:cs="Times New Roman"/>
                <w:lang w:eastAsia="ru-RU"/>
              </w:rPr>
              <w:t>Социальные проекты на основе художественной деятельности</w:t>
            </w:r>
          </w:p>
        </w:tc>
      </w:tr>
    </w:tbl>
    <w:p w:rsidR="00C12F10" w:rsidRPr="00C12F10" w:rsidRDefault="00C12F10" w:rsidP="00C12F10">
      <w:pPr>
        <w:numPr>
          <w:ilvl w:val="0"/>
          <w:numId w:val="1"/>
        </w:numPr>
        <w:tabs>
          <w:tab w:val="left" w:pos="1086"/>
        </w:tabs>
        <w:spacing w:before="240"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Время, отведённое на внеурочную деятельность, не учитывается при определении макси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 xml:space="preserve">мально допустимой недельной нагрузки </w:t>
      </w:r>
      <w:proofErr w:type="gramStart"/>
      <w:r w:rsidRPr="00C12F10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12F10">
        <w:rPr>
          <w:rFonts w:ascii="Times New Roman" w:eastAsia="Times New Roman" w:hAnsi="Times New Roman" w:cs="Times New Roman"/>
          <w:lang w:eastAsia="ru-RU"/>
        </w:rPr>
        <w:t>.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81"/>
        </w:tabs>
        <w:spacing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 xml:space="preserve">Основные </w:t>
      </w:r>
      <w:proofErr w:type="spellStart"/>
      <w:r w:rsidRPr="00C12F10">
        <w:rPr>
          <w:rFonts w:ascii="Times New Roman" w:eastAsia="Times New Roman" w:hAnsi="Times New Roman" w:cs="Times New Roman"/>
          <w:lang w:eastAsia="ru-RU"/>
        </w:rPr>
        <w:t>валеологические</w:t>
      </w:r>
      <w:proofErr w:type="spellEnd"/>
      <w:r w:rsidRPr="00C12F10">
        <w:rPr>
          <w:rFonts w:ascii="Times New Roman" w:eastAsia="Times New Roman" w:hAnsi="Times New Roman" w:cs="Times New Roman"/>
          <w:lang w:eastAsia="ru-RU"/>
        </w:rPr>
        <w:t xml:space="preserve"> требования к осуществлению внеурочной деятельности: форма проведения занятий отличная от урока; соблюдение динамической паузы (40-50 минут) между учебны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ми занятиями по расписанию и внеурочной деятельностью в школе.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86"/>
        </w:tabs>
        <w:spacing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Программы курсов по внеурочной деятельности должны предполагать как проведение регу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лярных еженедельных внеурочных занятий со школьниками, так и возможность организовать занятия крупными блоками - «</w:t>
      </w:r>
      <w:proofErr w:type="spellStart"/>
      <w:r w:rsidRPr="00C12F10">
        <w:rPr>
          <w:rFonts w:ascii="Times New Roman" w:eastAsia="Times New Roman" w:hAnsi="Times New Roman" w:cs="Times New Roman"/>
          <w:lang w:eastAsia="ru-RU"/>
        </w:rPr>
        <w:t>интенсивами</w:t>
      </w:r>
      <w:proofErr w:type="spellEnd"/>
      <w:r w:rsidRPr="00C12F10">
        <w:rPr>
          <w:rFonts w:ascii="Times New Roman" w:eastAsia="Times New Roman" w:hAnsi="Times New Roman" w:cs="Times New Roman"/>
          <w:lang w:eastAsia="ru-RU"/>
        </w:rPr>
        <w:t>» (походы, экспедиции, экскурсии и т.д.)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71"/>
        </w:tabs>
        <w:spacing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Для проведения занятий по внеурочной деятельности рекомендуется допускать комплекто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вание групп как из учащихся одного класса, так и из учеников разных классов.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75"/>
        </w:tabs>
        <w:spacing w:after="0" w:line="25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Наполняемость группы устанавливается от 15 человек до класса-комплекта.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75"/>
        </w:tabs>
        <w:spacing w:after="0" w:line="25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При наличии необходимых ресурсов возможно деление одного класса на две группы.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71"/>
        </w:tabs>
        <w:spacing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Комплектование групп проходит в соответствии с запросом участников образовательного процесса на основании заявлений родителей (законных представителей) учащегося.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81"/>
        </w:tabs>
        <w:spacing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Расписание занятий внеурочной деятельности составляется с учетом наиболее благоприятно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го режима труда и отдыха обучающихся. Расписание утверждается директором школы.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86"/>
        </w:tabs>
        <w:spacing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Продолжительность одного занятия внеурочной деятельности их интенсивность проведения определяется в соответствии с основной образовательной программой образовательного учреждения.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86"/>
        </w:tabs>
        <w:spacing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Проведение занятий (темы занятий) и учет посещения их учащимися необходимо фиксиро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вать в отдельном журнале. Журнал заводится на од</w:t>
      </w:r>
      <w:r w:rsidRPr="00C12F10">
        <w:rPr>
          <w:rFonts w:ascii="Times New Roman" w:eastAsia="Times New Roman" w:hAnsi="Times New Roman" w:cs="Times New Roman"/>
          <w:u w:val="single"/>
          <w:lang w:eastAsia="ru-RU"/>
        </w:rPr>
        <w:t>ин класс комплект или на параллель классов</w:t>
      </w:r>
      <w:r w:rsidRPr="00C12F10">
        <w:rPr>
          <w:rFonts w:ascii="Times New Roman" w:eastAsia="Times New Roman" w:hAnsi="Times New Roman" w:cs="Times New Roman"/>
          <w:lang w:eastAsia="ru-RU"/>
        </w:rPr>
        <w:t>.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86"/>
        </w:tabs>
        <w:spacing w:after="24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lastRenderedPageBreak/>
        <w:t>Результаты внеурочной деятельности не являются предметом контрольно-оценочных проце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дур. В этом случае могут использоваться разные технологии, в том числе и технология «Портфолио».</w:t>
      </w:r>
    </w:p>
    <w:p w:rsidR="00C12F10" w:rsidRPr="00C12F10" w:rsidRDefault="00C12F10" w:rsidP="00C12F10">
      <w:pPr>
        <w:spacing w:before="240" w:after="0" w:line="254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t>Уровни организации внеурочной деятельности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75"/>
        </w:tabs>
        <w:spacing w:after="0" w:line="25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Случайный набор кружков и клубных объединений.</w:t>
      </w:r>
    </w:p>
    <w:p w:rsidR="00C12F10" w:rsidRDefault="00C12F10" w:rsidP="00C12F10">
      <w:pPr>
        <w:numPr>
          <w:ilvl w:val="0"/>
          <w:numId w:val="1"/>
        </w:numPr>
        <w:tabs>
          <w:tab w:val="left" w:pos="1081"/>
        </w:tabs>
        <w:spacing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Сходные по профилю кружки объединены в клубные центры, работающие по единой про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грамме.</w:t>
      </w:r>
    </w:p>
    <w:p w:rsidR="00C12F10" w:rsidRDefault="00C12F10" w:rsidP="00C12F10">
      <w:pPr>
        <w:numPr>
          <w:ilvl w:val="0"/>
          <w:numId w:val="1"/>
        </w:numPr>
        <w:tabs>
          <w:tab w:val="left" w:pos="1075"/>
        </w:tabs>
        <w:spacing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Разнообразные клубные объединения работают на основе единой образовательной програм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мы.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75"/>
        </w:tabs>
        <w:spacing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Глубокая интеграция основного и дополнительного образования.</w:t>
      </w:r>
    </w:p>
    <w:p w:rsidR="00C12F10" w:rsidRDefault="00C12F10" w:rsidP="00C12F10"/>
    <w:p w:rsidR="00C12F10" w:rsidRPr="00C12F10" w:rsidRDefault="00C12F10" w:rsidP="00C12F10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t>Модели организации внеурочной деятельности в условиях интеграции дополнительного и основного общего образования: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908"/>
        </w:tabs>
        <w:spacing w:after="0" w:line="250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t>Первая характеризуется набором кружков, секций, клубов, объединений по интересам, работа которых не всегда сочетается друг с другом. К сожалению, пока что это наиболее распространенная мо</w:t>
      </w: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softHyphen/>
        <w:t>дель. Но даже и такой вариант дополнительного образования в школе имеет определенный смысл, по</w:t>
      </w: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softHyphen/>
        <w:t>скольку способствует занятости детей и определению спектра их внеурочных интересов.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913"/>
        </w:tabs>
        <w:spacing w:after="0" w:line="250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t>Вторая модель отличается внутренней организованностью каждой из имеющихся в школе структур дополнительного образования, хотя как единая система оно еще не функционирует. Тем не ме</w:t>
      </w: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softHyphen/>
        <w:t>нее, в таких моделях встречаются оригинальные формы работы, объединяющие детей, детей и взрослых (ассоциации, творческие лаборатории, "экспедиции", хобби-центры и т. п.). Нередко в таких школах сфера дополнительного образования становится открытой зоной поиска в процессе обновления содер</w:t>
      </w: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softHyphen/>
        <w:t>жания основного образования, своеобразным резервом и опытной лабораторией последнего. В результа</w:t>
      </w: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softHyphen/>
        <w:t>те те образовательные области, которые вначале изучались в рамках дополнительных образовательных программ, затем входят в базисный учебный план школ.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908"/>
        </w:tabs>
        <w:spacing w:after="0" w:line="250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t>Третья модель организации дополнительного образования строится на основе тесного взаимо</w:t>
      </w: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softHyphen/>
        <w:t>действия общеобразовательной школы с одним или несколькими учреждениями дополнительного обра</w:t>
      </w: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softHyphen/>
        <w:t>зования детей или учреждением культуры - центром детского творчества, клубом по месту жительства, спортивной или музыкальной школой, библиотекой, театром, музеем и др.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908"/>
        </w:tabs>
        <w:spacing w:after="0" w:line="250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t>Четвертая модель организации дополнительного образования детей в современной школе су</w:t>
      </w: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softHyphen/>
        <w:t>ществует в</w:t>
      </w:r>
      <w:r w:rsidRPr="00C12F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учебно</w:t>
      </w: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t>-воспитательных комплексах (УВК). На сегодняшний день она является наиболее эф</w:t>
      </w: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softHyphen/>
        <w:t>фективной с точки зрения интеграции основного и дополнительного образования детей, поскольку здесь органично сочетаются возможности обоих видов образования. В УВК, как правило, создается солидная инфраструктура внешкольного дополнительного образования, на основе чего появляются условия для удовлетворения разнообразных потребностей ребенка и его реального самоутверждения.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908"/>
        </w:tabs>
        <w:spacing w:after="240" w:line="250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Модель</w:t>
      </w: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t xml:space="preserve"> пятая</w:t>
      </w:r>
      <w:r w:rsidRPr="00C12F10">
        <w:rPr>
          <w:rFonts w:ascii="Times New Roman" w:eastAsia="Times New Roman" w:hAnsi="Times New Roman" w:cs="Times New Roman"/>
          <w:lang w:eastAsia="ru-RU"/>
        </w:rPr>
        <w:t xml:space="preserve"> представляет собой организацию дополнительного образования детей в обще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 xml:space="preserve">образовательной школе, работающей в </w:t>
      </w:r>
      <w:proofErr w:type="gramStart"/>
      <w:r w:rsidRPr="00C12F10">
        <w:rPr>
          <w:rFonts w:ascii="Times New Roman" w:eastAsia="Times New Roman" w:hAnsi="Times New Roman" w:cs="Times New Roman"/>
          <w:lang w:eastAsia="ru-RU"/>
        </w:rPr>
        <w:t>режиме полного дня</w:t>
      </w:r>
      <w:proofErr w:type="gramEnd"/>
      <w:r w:rsidRPr="00C12F10">
        <w:rPr>
          <w:rFonts w:ascii="Times New Roman" w:eastAsia="Times New Roman" w:hAnsi="Times New Roman" w:cs="Times New Roman"/>
          <w:lang w:eastAsia="ru-RU"/>
        </w:rPr>
        <w:t>. «</w:t>
      </w:r>
      <w:proofErr w:type="gramStart"/>
      <w:r w:rsidRPr="00C12F10">
        <w:rPr>
          <w:rFonts w:ascii="Times New Roman" w:eastAsia="Times New Roman" w:hAnsi="Times New Roman" w:cs="Times New Roman"/>
          <w:lang w:eastAsia="ru-RU"/>
        </w:rPr>
        <w:t>Школа полного дня</w:t>
      </w:r>
      <w:proofErr w:type="gramEnd"/>
      <w:r w:rsidRPr="00C12F10">
        <w:rPr>
          <w:rFonts w:ascii="Times New Roman" w:eastAsia="Times New Roman" w:hAnsi="Times New Roman" w:cs="Times New Roman"/>
          <w:lang w:eastAsia="ru-RU"/>
        </w:rPr>
        <w:t xml:space="preserve"> - это поэтапный пере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вод образовательных учреждений на такой ритм работы, когда для детей создаются условия, как быто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вые, так и образовательные, и во второй половине дня они могут получить все необходимые образова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тельные услуги; это новый тип школы, открытой целый день и обеспечивающей максимальное раскры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тие способностей ученика, его всестороннее развитие через коллективную совместную работу с учени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ками и учителем, общение и дискуссии; это новая модель учебного заведения, в которой сочетается обычное общеобразовательное учреждение с учреждением дополнительного образования.</w:t>
      </w:r>
    </w:p>
    <w:p w:rsidR="00C12F10" w:rsidRPr="00C12F10" w:rsidRDefault="00C12F10" w:rsidP="00C12F10">
      <w:pPr>
        <w:spacing w:before="240"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t>Механизмы интеграции возможностей общего и дополнительного образования при органи</w:t>
      </w: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softHyphen/>
        <w:t>зации внеурочной деятельности: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71"/>
        </w:tabs>
        <w:spacing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разработка и осуществление совместных программ и проектов, отдельных дел и акций, на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правленных на решение воспитательных задач;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76"/>
        </w:tabs>
        <w:spacing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кооперация ресурсов и обмен ресурсами (интеллектуальными, кадровыми, информационны</w:t>
      </w:r>
      <w:r w:rsidRPr="00C12F10">
        <w:rPr>
          <w:rFonts w:ascii="Times New Roman" w:eastAsia="Times New Roman" w:hAnsi="Times New Roman" w:cs="Times New Roman"/>
          <w:lang w:eastAsia="ru-RU"/>
        </w:rPr>
        <w:softHyphen/>
        <w:t>ми, финансовыми, материально-техническими и др.);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75"/>
        </w:tabs>
        <w:spacing w:after="0" w:line="25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lastRenderedPageBreak/>
        <w:t>предоставление услуг (консультативных, информационных, технических и др.);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75"/>
        </w:tabs>
        <w:spacing w:after="0" w:line="25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2F10">
        <w:rPr>
          <w:rFonts w:ascii="Times New Roman" w:eastAsia="Times New Roman" w:hAnsi="Times New Roman" w:cs="Times New Roman"/>
          <w:lang w:eastAsia="ru-RU"/>
        </w:rPr>
        <w:t>взаимообучение</w:t>
      </w:r>
      <w:proofErr w:type="spellEnd"/>
      <w:r w:rsidRPr="00C12F10">
        <w:rPr>
          <w:rFonts w:ascii="Times New Roman" w:eastAsia="Times New Roman" w:hAnsi="Times New Roman" w:cs="Times New Roman"/>
          <w:lang w:eastAsia="ru-RU"/>
        </w:rPr>
        <w:t xml:space="preserve"> специалистов, обмен передовым опытом;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75"/>
        </w:tabs>
        <w:spacing w:after="240" w:line="25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12F10">
        <w:rPr>
          <w:rFonts w:ascii="Times New Roman" w:eastAsia="Times New Roman" w:hAnsi="Times New Roman" w:cs="Times New Roman"/>
          <w:lang w:eastAsia="ru-RU"/>
        </w:rPr>
        <w:t>совместная экспертиза качества внеурочной деятельности.</w:t>
      </w:r>
    </w:p>
    <w:p w:rsidR="00C12F10" w:rsidRPr="00C12F10" w:rsidRDefault="00C12F10" w:rsidP="00C12F10">
      <w:pPr>
        <w:spacing w:before="240" w:after="0" w:line="254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10">
        <w:rPr>
          <w:rFonts w:ascii="Times New Roman" w:eastAsia="Times New Roman" w:hAnsi="Times New Roman" w:cs="Times New Roman"/>
          <w:b/>
          <w:bCs/>
          <w:lang w:eastAsia="ru-RU"/>
        </w:rPr>
        <w:t>Типы программ внеурочной деятельности: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76"/>
        </w:tabs>
        <w:spacing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proofErr w:type="gramStart"/>
      <w:r w:rsidRPr="00C12F10">
        <w:rPr>
          <w:rFonts w:ascii="Times New Roman" w:eastAsia="Times New Roman" w:hAnsi="Times New Roman" w:cs="Times New Roman"/>
          <w:i/>
          <w:iCs/>
          <w:lang w:eastAsia="ru-RU"/>
        </w:rPr>
        <w:t>Программы по конкретным видам внеурочной деятельности (ОП туристско-краеведческой деятельности, ОП деятельности школьного театра и т.п.</w:t>
      </w:r>
      <w:proofErr w:type="gramEnd"/>
    </w:p>
    <w:p w:rsidR="00C12F10" w:rsidRPr="00C12F10" w:rsidRDefault="00C12F10" w:rsidP="00C12F10">
      <w:pPr>
        <w:numPr>
          <w:ilvl w:val="0"/>
          <w:numId w:val="1"/>
        </w:numPr>
        <w:tabs>
          <w:tab w:val="left" w:pos="1081"/>
        </w:tabs>
        <w:spacing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12F10">
        <w:rPr>
          <w:rFonts w:ascii="Times New Roman" w:eastAsia="Times New Roman" w:hAnsi="Times New Roman" w:cs="Times New Roman"/>
          <w:i/>
          <w:iCs/>
          <w:lang w:eastAsia="ru-RU"/>
        </w:rPr>
        <w:t>Комплексные программы, предполагающие переход от воспитательных результатов первого уровня к результатам второго и третьего уровней в различных видах деятельности.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100"/>
        </w:tabs>
        <w:spacing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12F10">
        <w:rPr>
          <w:rFonts w:ascii="Times New Roman" w:eastAsia="Times New Roman" w:hAnsi="Times New Roman" w:cs="Times New Roman"/>
          <w:i/>
          <w:iCs/>
          <w:lang w:eastAsia="ru-RU"/>
        </w:rPr>
        <w:t>Тематические программы, направленные на получение воспитательных результатов в опре</w:t>
      </w:r>
      <w:r w:rsidRPr="00C12F10">
        <w:rPr>
          <w:rFonts w:ascii="Times New Roman" w:eastAsia="Times New Roman" w:hAnsi="Times New Roman" w:cs="Times New Roman"/>
          <w:i/>
          <w:iCs/>
          <w:lang w:eastAsia="ru-RU"/>
        </w:rPr>
        <w:softHyphen/>
        <w:t>деленном проблемном поле и использующие возможности различных видов деятельности (ОП патрио</w:t>
      </w:r>
      <w:r w:rsidRPr="00C12F10">
        <w:rPr>
          <w:rFonts w:ascii="Times New Roman" w:eastAsia="Times New Roman" w:hAnsi="Times New Roman" w:cs="Times New Roman"/>
          <w:i/>
          <w:iCs/>
          <w:lang w:eastAsia="ru-RU"/>
        </w:rPr>
        <w:softHyphen/>
        <w:t>тического воспитания, ОП воспитания толерантности и т.п.)</w:t>
      </w:r>
    </w:p>
    <w:p w:rsidR="00C12F10" w:rsidRPr="00C12F10" w:rsidRDefault="00C12F10" w:rsidP="00C12F10">
      <w:pPr>
        <w:numPr>
          <w:ilvl w:val="0"/>
          <w:numId w:val="1"/>
        </w:numPr>
        <w:tabs>
          <w:tab w:val="left" w:pos="1076"/>
        </w:tabs>
        <w:spacing w:after="0" w:line="254" w:lineRule="exact"/>
        <w:ind w:left="20" w:right="20" w:firstLine="70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12F10">
        <w:rPr>
          <w:rFonts w:ascii="Times New Roman" w:eastAsia="Times New Roman" w:hAnsi="Times New Roman" w:cs="Times New Roman"/>
          <w:i/>
          <w:iCs/>
          <w:lang w:eastAsia="ru-RU"/>
        </w:rPr>
        <w:t>Программы, ориентированные на достижение результатов определённого уровня. Такие программы могут иметь возрастную привязку, например: для первого класса — образовательная про</w:t>
      </w:r>
      <w:r w:rsidRPr="00C12F10">
        <w:rPr>
          <w:rFonts w:ascii="Times New Roman" w:eastAsia="Times New Roman" w:hAnsi="Times New Roman" w:cs="Times New Roman"/>
          <w:i/>
          <w:iCs/>
          <w:lang w:eastAsia="ru-RU"/>
        </w:rPr>
        <w:softHyphen/>
        <w:t>грамма, ориентированная на приобретение школьником социальных знаний в различных видах деятель</w:t>
      </w:r>
      <w:r w:rsidRPr="00C12F10">
        <w:rPr>
          <w:rFonts w:ascii="Times New Roman" w:eastAsia="Times New Roman" w:hAnsi="Times New Roman" w:cs="Times New Roman"/>
          <w:i/>
          <w:iCs/>
          <w:lang w:eastAsia="ru-RU"/>
        </w:rPr>
        <w:softHyphen/>
        <w:t>ности; для 2—3 классов - образовательная программа, формирующая ценностное отношение к социаль</w:t>
      </w:r>
      <w:r w:rsidRPr="00C12F10">
        <w:rPr>
          <w:rFonts w:ascii="Times New Roman" w:eastAsia="Times New Roman" w:hAnsi="Times New Roman" w:cs="Times New Roman"/>
          <w:i/>
          <w:iCs/>
          <w:lang w:eastAsia="ru-RU"/>
        </w:rPr>
        <w:softHyphen/>
        <w:t>ной реальности; для 4 класса - образовательная программа, дающая ученику опыт самостоятельного об</w:t>
      </w:r>
      <w:r w:rsidRPr="00C12F10">
        <w:rPr>
          <w:rFonts w:ascii="Times New Roman" w:eastAsia="Times New Roman" w:hAnsi="Times New Roman" w:cs="Times New Roman"/>
          <w:i/>
          <w:iCs/>
          <w:lang w:eastAsia="ru-RU"/>
        </w:rPr>
        <w:softHyphen/>
        <w:t>щественного действия;</w:t>
      </w:r>
    </w:p>
    <w:p w:rsidR="00CA77DC" w:rsidRPr="00CA77DC" w:rsidRDefault="00CA77DC" w:rsidP="00CA77DC">
      <w:pPr>
        <w:numPr>
          <w:ilvl w:val="0"/>
          <w:numId w:val="1"/>
        </w:numPr>
        <w:tabs>
          <w:tab w:val="left" w:pos="1076"/>
        </w:tabs>
        <w:spacing w:after="0" w:line="250" w:lineRule="exact"/>
        <w:ind w:left="20" w:right="40" w:firstLine="70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A77DC">
        <w:rPr>
          <w:rFonts w:ascii="Times New Roman" w:eastAsia="Times New Roman" w:hAnsi="Times New Roman" w:cs="Times New Roman"/>
          <w:i/>
          <w:iCs/>
          <w:lang w:eastAsia="ru-RU"/>
        </w:rPr>
        <w:t>Возрастные образовательные программы (образовательная программа внеурочной деятель</w:t>
      </w:r>
      <w:r w:rsidRPr="00CA77DC">
        <w:rPr>
          <w:rFonts w:ascii="Times New Roman" w:eastAsia="Times New Roman" w:hAnsi="Times New Roman" w:cs="Times New Roman"/>
          <w:i/>
          <w:iCs/>
          <w:lang w:eastAsia="ru-RU"/>
        </w:rPr>
        <w:softHyphen/>
        <w:t>ности младших школьников; образовательная программа внеурочной деятельности подростков; образо</w:t>
      </w:r>
      <w:r w:rsidRPr="00CA77DC">
        <w:rPr>
          <w:rFonts w:ascii="Times New Roman" w:eastAsia="Times New Roman" w:hAnsi="Times New Roman" w:cs="Times New Roman"/>
          <w:i/>
          <w:iCs/>
          <w:lang w:eastAsia="ru-RU"/>
        </w:rPr>
        <w:softHyphen/>
        <w:t>вательная программа внеурочной деятельности старшеклассников).</w:t>
      </w:r>
    </w:p>
    <w:p w:rsidR="00CA77DC" w:rsidRPr="00CA77DC" w:rsidRDefault="00CA77DC" w:rsidP="00CA77DC">
      <w:pPr>
        <w:numPr>
          <w:ilvl w:val="0"/>
          <w:numId w:val="1"/>
        </w:numPr>
        <w:tabs>
          <w:tab w:val="left" w:pos="1070"/>
        </w:tabs>
        <w:spacing w:after="240" w:line="25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A77DC">
        <w:rPr>
          <w:rFonts w:ascii="Times New Roman" w:eastAsia="Times New Roman" w:hAnsi="Times New Roman" w:cs="Times New Roman"/>
          <w:i/>
          <w:iCs/>
          <w:lang w:eastAsia="ru-RU"/>
        </w:rPr>
        <w:t>Индивидуальные образовательные программы для учащихся.</w:t>
      </w:r>
    </w:p>
    <w:p w:rsidR="00CA77DC" w:rsidRPr="00CA77DC" w:rsidRDefault="00CA77DC" w:rsidP="00CA77DC">
      <w:pPr>
        <w:keepNext/>
        <w:keepLines/>
        <w:spacing w:before="240" w:after="0" w:line="250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C">
        <w:rPr>
          <w:rFonts w:ascii="Times New Roman" w:eastAsia="Times New Roman" w:hAnsi="Times New Roman" w:cs="Times New Roman"/>
          <w:b/>
          <w:bCs/>
          <w:lang w:eastAsia="ru-RU"/>
        </w:rPr>
        <w:t>Общие правила разработки программ внеурочной деятельности:</w:t>
      </w:r>
    </w:p>
    <w:p w:rsidR="00CA77DC" w:rsidRPr="00CA77DC" w:rsidRDefault="00CA77DC" w:rsidP="00CA77DC">
      <w:pPr>
        <w:numPr>
          <w:ilvl w:val="0"/>
          <w:numId w:val="1"/>
        </w:numPr>
        <w:tabs>
          <w:tab w:val="left" w:pos="1081"/>
        </w:tabs>
        <w:spacing w:after="0" w:line="250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A77DC">
        <w:rPr>
          <w:rFonts w:ascii="Times New Roman" w:eastAsia="Times New Roman" w:hAnsi="Times New Roman" w:cs="Times New Roman"/>
          <w:lang w:eastAsia="ru-RU"/>
        </w:rPr>
        <w:t>Программы организации внеурочной деятельности школьников могут быть разработаны об</w:t>
      </w:r>
      <w:r w:rsidRPr="00CA77DC">
        <w:rPr>
          <w:rFonts w:ascii="Times New Roman" w:eastAsia="Times New Roman" w:hAnsi="Times New Roman" w:cs="Times New Roman"/>
          <w:lang w:eastAsia="ru-RU"/>
        </w:rPr>
        <w:softHyphen/>
        <w:t>разовательными учреждениями самостоятельно или на основе переработки ими примерных программ.</w:t>
      </w:r>
    </w:p>
    <w:p w:rsidR="00CA77DC" w:rsidRPr="00CA77DC" w:rsidRDefault="00CA77DC" w:rsidP="00CA77DC">
      <w:pPr>
        <w:numPr>
          <w:ilvl w:val="0"/>
          <w:numId w:val="1"/>
        </w:numPr>
        <w:tabs>
          <w:tab w:val="left" w:pos="1090"/>
        </w:tabs>
        <w:spacing w:after="0" w:line="250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A77DC">
        <w:rPr>
          <w:rFonts w:ascii="Times New Roman" w:eastAsia="Times New Roman" w:hAnsi="Times New Roman" w:cs="Times New Roman"/>
          <w:lang w:eastAsia="ru-RU"/>
        </w:rPr>
        <w:t>Разрабатываемые программы должны быть рассчитаны на школьников определённой возрас</w:t>
      </w:r>
      <w:r w:rsidRPr="00CA77DC">
        <w:rPr>
          <w:rFonts w:ascii="Times New Roman" w:eastAsia="Times New Roman" w:hAnsi="Times New Roman" w:cs="Times New Roman"/>
          <w:lang w:eastAsia="ru-RU"/>
        </w:rPr>
        <w:softHyphen/>
        <w:t>тной группы или комплексные, тематические программы для всего периода обучения школьников с вы</w:t>
      </w:r>
      <w:r w:rsidRPr="00CA77DC">
        <w:rPr>
          <w:rFonts w:ascii="Times New Roman" w:eastAsia="Times New Roman" w:hAnsi="Times New Roman" w:cs="Times New Roman"/>
          <w:lang w:eastAsia="ru-RU"/>
        </w:rPr>
        <w:softHyphen/>
        <w:t>деленными этапами для каждой ступени.</w:t>
      </w:r>
    </w:p>
    <w:p w:rsidR="00CA77DC" w:rsidRPr="00CA77DC" w:rsidRDefault="00CA77DC" w:rsidP="00CA77DC">
      <w:pPr>
        <w:numPr>
          <w:ilvl w:val="0"/>
          <w:numId w:val="1"/>
        </w:numPr>
        <w:tabs>
          <w:tab w:val="left" w:pos="1086"/>
        </w:tabs>
        <w:spacing w:after="0" w:line="250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A77DC">
        <w:rPr>
          <w:rFonts w:ascii="Times New Roman" w:eastAsia="Times New Roman" w:hAnsi="Times New Roman" w:cs="Times New Roman"/>
          <w:lang w:eastAsia="ru-RU"/>
        </w:rPr>
        <w:t>В программе описывается содержание внеурочной деятельности школьников, суть и направ</w:t>
      </w:r>
      <w:r w:rsidRPr="00CA77DC">
        <w:rPr>
          <w:rFonts w:ascii="Times New Roman" w:eastAsia="Times New Roman" w:hAnsi="Times New Roman" w:cs="Times New Roman"/>
          <w:lang w:eastAsia="ru-RU"/>
        </w:rPr>
        <w:softHyphen/>
        <w:t>ленность планируемых школой дел и мероприятий. Из описания должно быть видно, на достижение ка</w:t>
      </w:r>
      <w:r w:rsidRPr="00CA77DC">
        <w:rPr>
          <w:rFonts w:ascii="Times New Roman" w:eastAsia="Times New Roman" w:hAnsi="Times New Roman" w:cs="Times New Roman"/>
          <w:lang w:eastAsia="ru-RU"/>
        </w:rPr>
        <w:softHyphen/>
        <w:t>кого уровня результатов направлены эти дела и мероприятия.</w:t>
      </w:r>
    </w:p>
    <w:p w:rsidR="00CA77DC" w:rsidRPr="00CA77DC" w:rsidRDefault="00CA77DC" w:rsidP="00CA77DC">
      <w:pPr>
        <w:numPr>
          <w:ilvl w:val="0"/>
          <w:numId w:val="1"/>
        </w:numPr>
        <w:tabs>
          <w:tab w:val="left" w:pos="1086"/>
        </w:tabs>
        <w:spacing w:after="240" w:line="250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A77DC">
        <w:rPr>
          <w:rFonts w:ascii="Times New Roman" w:eastAsia="Times New Roman" w:hAnsi="Times New Roman" w:cs="Times New Roman"/>
          <w:lang w:eastAsia="ru-RU"/>
        </w:rPr>
        <w:t>Если программа предполагает организацию нескольких видов внеурочной деятельности школьников (комплексные, тематические программы внеурочной деятельности), то в содержании долж</w:t>
      </w:r>
      <w:r w:rsidRPr="00CA77DC">
        <w:rPr>
          <w:rFonts w:ascii="Times New Roman" w:eastAsia="Times New Roman" w:hAnsi="Times New Roman" w:cs="Times New Roman"/>
          <w:lang w:eastAsia="ru-RU"/>
        </w:rPr>
        <w:softHyphen/>
        <w:t>ны быть разделы или модули, представляющие тот или иной вид деятельности. При необходимости тот или иной раздел или модуль также может быть подразделён на смысловые части.</w:t>
      </w:r>
    </w:p>
    <w:p w:rsidR="00CA77DC" w:rsidRPr="00CA77DC" w:rsidRDefault="00CA77DC" w:rsidP="00CA77DC">
      <w:pPr>
        <w:numPr>
          <w:ilvl w:val="0"/>
          <w:numId w:val="1"/>
        </w:numPr>
        <w:tabs>
          <w:tab w:val="left" w:pos="1086"/>
        </w:tabs>
        <w:spacing w:before="240" w:after="0" w:line="25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A77DC">
        <w:rPr>
          <w:rFonts w:ascii="Times New Roman" w:eastAsia="Times New Roman" w:hAnsi="Times New Roman" w:cs="Times New Roman"/>
          <w:lang w:eastAsia="ru-RU"/>
        </w:rPr>
        <w:t>Программа, предполагающая организацию одного вида внеурочной деятельности школьни</w:t>
      </w:r>
      <w:r w:rsidRPr="00CA77DC">
        <w:rPr>
          <w:rFonts w:ascii="Times New Roman" w:eastAsia="Times New Roman" w:hAnsi="Times New Roman" w:cs="Times New Roman"/>
          <w:lang w:eastAsia="ru-RU"/>
        </w:rPr>
        <w:softHyphen/>
        <w:t>ков (программы, ориентированные на достижение результатов определённого уровня; программы по конкретным видам внеурочной деятельности) должна соответствовать определенной структуре.</w:t>
      </w:r>
    </w:p>
    <w:p w:rsidR="00CA77DC" w:rsidRPr="00CA77DC" w:rsidRDefault="00CA77DC" w:rsidP="00CA77DC">
      <w:pPr>
        <w:numPr>
          <w:ilvl w:val="0"/>
          <w:numId w:val="1"/>
        </w:numPr>
        <w:tabs>
          <w:tab w:val="left" w:pos="1090"/>
        </w:tabs>
        <w:spacing w:after="0" w:line="25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A77DC">
        <w:rPr>
          <w:rFonts w:ascii="Times New Roman" w:eastAsia="Times New Roman" w:hAnsi="Times New Roman" w:cs="Times New Roman"/>
          <w:lang w:eastAsia="ru-RU"/>
        </w:rPr>
        <w:t>В программе должно указываться количество часов аудиторных занятий и внеаудиторных, в том числе активных (подвижных) занятий. При этом количество часов аудиторных занятий не должно превышать 50% от общего количества занятий.</w:t>
      </w:r>
    </w:p>
    <w:p w:rsidR="00CA77DC" w:rsidRPr="00CA77DC" w:rsidRDefault="00CA77DC" w:rsidP="00CA77DC">
      <w:pPr>
        <w:numPr>
          <w:ilvl w:val="0"/>
          <w:numId w:val="1"/>
        </w:numPr>
        <w:tabs>
          <w:tab w:val="left" w:pos="1076"/>
        </w:tabs>
        <w:spacing w:after="0" w:line="25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A77DC">
        <w:rPr>
          <w:rFonts w:ascii="Times New Roman" w:eastAsia="Times New Roman" w:hAnsi="Times New Roman" w:cs="Times New Roman"/>
          <w:lang w:eastAsia="ru-RU"/>
        </w:rPr>
        <w:t>Программы могут реализовываться как в отдельно взятом классе, так и в свободных объеди</w:t>
      </w:r>
      <w:r w:rsidRPr="00CA77DC">
        <w:rPr>
          <w:rFonts w:ascii="Times New Roman" w:eastAsia="Times New Roman" w:hAnsi="Times New Roman" w:cs="Times New Roman"/>
          <w:lang w:eastAsia="ru-RU"/>
        </w:rPr>
        <w:softHyphen/>
        <w:t>нениях школьников как одновозрастной, так и разновозрастной группы.</w:t>
      </w:r>
    </w:p>
    <w:p w:rsidR="00CA77DC" w:rsidRPr="00CA77DC" w:rsidRDefault="00CA77DC" w:rsidP="00CA77DC">
      <w:pPr>
        <w:numPr>
          <w:ilvl w:val="0"/>
          <w:numId w:val="1"/>
        </w:numPr>
        <w:tabs>
          <w:tab w:val="left" w:pos="1081"/>
        </w:tabs>
        <w:spacing w:after="240" w:line="25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A77DC">
        <w:rPr>
          <w:rFonts w:ascii="Times New Roman" w:eastAsia="Times New Roman" w:hAnsi="Times New Roman" w:cs="Times New Roman"/>
          <w:lang w:eastAsia="ru-RU"/>
        </w:rPr>
        <w:t>Все программы внеурочной деятельности должны быть утверждены решением педагогиче</w:t>
      </w:r>
      <w:r w:rsidRPr="00CA77DC">
        <w:rPr>
          <w:rFonts w:ascii="Times New Roman" w:eastAsia="Times New Roman" w:hAnsi="Times New Roman" w:cs="Times New Roman"/>
          <w:lang w:eastAsia="ru-RU"/>
        </w:rPr>
        <w:softHyphen/>
        <w:t>ского совета образовательного учреждения.</w:t>
      </w:r>
    </w:p>
    <w:p w:rsidR="00CA77DC" w:rsidRPr="00CA77DC" w:rsidRDefault="00CA77DC" w:rsidP="00CA77DC">
      <w:pPr>
        <w:keepNext/>
        <w:keepLines/>
        <w:spacing w:before="240" w:after="0" w:line="254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C">
        <w:rPr>
          <w:rFonts w:ascii="Times New Roman" w:eastAsia="Times New Roman" w:hAnsi="Times New Roman" w:cs="Times New Roman"/>
          <w:b/>
          <w:bCs/>
          <w:lang w:eastAsia="ru-RU"/>
        </w:rPr>
        <w:t>Информация об учебно-методических комплексах можно узнать на следующих сайтах:</w:t>
      </w:r>
    </w:p>
    <w:p w:rsidR="00CA77DC" w:rsidRPr="00CA77DC" w:rsidRDefault="00CA77DC" w:rsidP="00CA77DC">
      <w:pPr>
        <w:spacing w:after="0" w:line="254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C">
        <w:rPr>
          <w:rFonts w:ascii="Times New Roman" w:eastAsia="Times New Roman" w:hAnsi="Times New Roman" w:cs="Times New Roman"/>
          <w:lang w:eastAsia="ru-RU"/>
        </w:rPr>
        <w:t xml:space="preserve">» «Начальная школа XXI века» </w:t>
      </w:r>
      <w:r w:rsidRPr="00CA77DC">
        <w:rPr>
          <w:rFonts w:ascii="Times New Roman" w:eastAsia="Times New Roman" w:hAnsi="Times New Roman" w:cs="Times New Roman"/>
          <w:u w:val="single"/>
        </w:rPr>
        <w:t>(</w:t>
      </w:r>
      <w:hyperlink r:id="rId6" w:history="1">
        <w:r w:rsidRPr="00CA77DC">
          <w:rPr>
            <w:rFonts w:ascii="Times New Roman" w:eastAsia="Times New Roman" w:hAnsi="Times New Roman" w:cs="Times New Roman"/>
            <w:u w:val="single"/>
            <w:lang w:val="en-US"/>
          </w:rPr>
          <w:t>www</w:t>
        </w:r>
        <w:r w:rsidRPr="00CA77DC">
          <w:rPr>
            <w:rFonts w:ascii="Times New Roman" w:eastAsia="Times New Roman" w:hAnsi="Times New Roman" w:cs="Times New Roman"/>
            <w:u w:val="single"/>
          </w:rPr>
          <w:t>.</w:t>
        </w:r>
        <w:proofErr w:type="spellStart"/>
        <w:r w:rsidRPr="00CA77DC">
          <w:rPr>
            <w:rFonts w:ascii="Times New Roman" w:eastAsia="Times New Roman" w:hAnsi="Times New Roman" w:cs="Times New Roman"/>
            <w:u w:val="single"/>
            <w:lang w:val="en-US"/>
          </w:rPr>
          <w:t>vgf</w:t>
        </w:r>
        <w:proofErr w:type="spellEnd"/>
        <w:r w:rsidRPr="00CA77DC">
          <w:rPr>
            <w:rFonts w:ascii="Times New Roman" w:eastAsia="Times New Roman" w:hAnsi="Times New Roman" w:cs="Times New Roman"/>
            <w:u w:val="single"/>
          </w:rPr>
          <w:t>.</w:t>
        </w:r>
        <w:proofErr w:type="spellStart"/>
        <w:r w:rsidRPr="00CA77DC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  <w:proofErr w:type="spellEnd"/>
      </w:hyperlink>
      <w:r w:rsidRPr="00CA77DC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Pr="00CA77DC">
        <w:rPr>
          <w:rFonts w:ascii="Times New Roman" w:eastAsia="Times New Roman" w:hAnsi="Times New Roman" w:cs="Times New Roman"/>
          <w:u w:val="single"/>
          <w:lang w:val="en-US"/>
        </w:rPr>
        <w:t>nachalka</w:t>
      </w:r>
      <w:proofErr w:type="spellEnd"/>
      <w:r w:rsidRPr="00CA77DC">
        <w:rPr>
          <w:rFonts w:ascii="Times New Roman" w:eastAsia="Times New Roman" w:hAnsi="Times New Roman" w:cs="Times New Roman"/>
          <w:u w:val="single"/>
        </w:rPr>
        <w:t>.</w:t>
      </w:r>
      <w:proofErr w:type="spellStart"/>
      <w:r w:rsidRPr="00CA77DC">
        <w:rPr>
          <w:rFonts w:ascii="Times New Roman" w:eastAsia="Times New Roman" w:hAnsi="Times New Roman" w:cs="Times New Roman"/>
          <w:u w:val="single"/>
          <w:lang w:val="en-US"/>
        </w:rPr>
        <w:t>russchools</w:t>
      </w:r>
      <w:proofErr w:type="spellEnd"/>
      <w:r w:rsidRPr="00CA77DC">
        <w:rPr>
          <w:rFonts w:ascii="Times New Roman" w:eastAsia="Times New Roman" w:hAnsi="Times New Roman" w:cs="Times New Roman"/>
          <w:u w:val="single"/>
        </w:rPr>
        <w:t>.</w:t>
      </w:r>
      <w:proofErr w:type="spellStart"/>
      <w:r w:rsidRPr="00CA77DC">
        <w:rPr>
          <w:rFonts w:ascii="Times New Roman" w:eastAsia="Times New Roman" w:hAnsi="Times New Roman" w:cs="Times New Roman"/>
          <w:u w:val="single"/>
          <w:lang w:val="en-US"/>
        </w:rPr>
        <w:t>ru</w:t>
      </w:r>
      <w:proofErr w:type="spellEnd"/>
      <w:r w:rsidRPr="00CA77DC">
        <w:rPr>
          <w:rFonts w:ascii="Times New Roman" w:eastAsia="Times New Roman" w:hAnsi="Times New Roman" w:cs="Times New Roman"/>
        </w:rPr>
        <w:t>')</w:t>
      </w:r>
    </w:p>
    <w:p w:rsidR="00CA77DC" w:rsidRPr="00CA77DC" w:rsidRDefault="00CA77DC" w:rsidP="00CA77DC">
      <w:pPr>
        <w:numPr>
          <w:ilvl w:val="0"/>
          <w:numId w:val="1"/>
        </w:numPr>
        <w:tabs>
          <w:tab w:val="left" w:pos="1075"/>
        </w:tabs>
        <w:spacing w:after="0" w:line="25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A77DC">
        <w:rPr>
          <w:rFonts w:ascii="Times New Roman" w:eastAsia="Times New Roman" w:hAnsi="Times New Roman" w:cs="Times New Roman"/>
          <w:lang w:eastAsia="ru-RU"/>
        </w:rPr>
        <w:t xml:space="preserve">«Школа 2100» </w:t>
      </w:r>
      <w:r w:rsidRPr="00CA77DC">
        <w:rPr>
          <w:rFonts w:ascii="Times New Roman" w:eastAsia="Times New Roman" w:hAnsi="Times New Roman" w:cs="Times New Roman"/>
          <w:u w:val="single"/>
          <w:lang w:val="en-US"/>
        </w:rPr>
        <w:t>(www. schoo!2</w:t>
      </w:r>
      <w:r w:rsidRPr="00CA77DC">
        <w:rPr>
          <w:rFonts w:ascii="Times New Roman" w:eastAsia="Times New Roman" w:hAnsi="Times New Roman" w:cs="Times New Roman"/>
          <w:u w:val="single"/>
          <w:lang w:eastAsia="ru-RU"/>
        </w:rPr>
        <w:t xml:space="preserve">100 </w:t>
      </w:r>
      <w:r w:rsidRPr="00CA77DC">
        <w:rPr>
          <w:rFonts w:ascii="Times New Roman" w:eastAsia="Times New Roman" w:hAnsi="Times New Roman" w:cs="Times New Roman"/>
          <w:u w:val="single"/>
          <w:lang w:val="en-US"/>
        </w:rPr>
        <w:t>,</w:t>
      </w:r>
      <w:proofErr w:type="spellStart"/>
      <w:r w:rsidRPr="00CA77DC">
        <w:rPr>
          <w:rFonts w:ascii="Times New Roman" w:eastAsia="Times New Roman" w:hAnsi="Times New Roman" w:cs="Times New Roman"/>
          <w:u w:val="single"/>
          <w:lang w:val="en-US"/>
        </w:rPr>
        <w:t>ru</w:t>
      </w:r>
      <w:proofErr w:type="spellEnd"/>
      <w:r w:rsidRPr="00CA77DC">
        <w:rPr>
          <w:rFonts w:ascii="Times New Roman" w:eastAsia="Times New Roman" w:hAnsi="Times New Roman" w:cs="Times New Roman"/>
          <w:lang w:val="en-US"/>
        </w:rPr>
        <w:t>)</w:t>
      </w:r>
    </w:p>
    <w:p w:rsidR="00CA77DC" w:rsidRPr="00CA77DC" w:rsidRDefault="00CA77DC" w:rsidP="00CA77DC">
      <w:pPr>
        <w:numPr>
          <w:ilvl w:val="0"/>
          <w:numId w:val="1"/>
        </w:numPr>
        <w:tabs>
          <w:tab w:val="left" w:pos="1075"/>
        </w:tabs>
        <w:spacing w:after="0" w:line="25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A77DC">
        <w:rPr>
          <w:rFonts w:ascii="Times New Roman" w:eastAsia="Times New Roman" w:hAnsi="Times New Roman" w:cs="Times New Roman"/>
          <w:lang w:eastAsia="ru-RU"/>
        </w:rPr>
        <w:t xml:space="preserve">«Перспектива» </w:t>
      </w:r>
      <w:r w:rsidRPr="00CA77DC">
        <w:rPr>
          <w:rFonts w:ascii="Times New Roman" w:eastAsia="Times New Roman" w:hAnsi="Times New Roman" w:cs="Times New Roman"/>
          <w:u w:val="single"/>
          <w:lang w:val="en-US"/>
        </w:rPr>
        <w:t>(</w:t>
      </w:r>
      <w:hyperlink r:id="rId7" w:history="1">
        <w:r w:rsidRPr="00CA77DC">
          <w:rPr>
            <w:rFonts w:ascii="Times New Roman" w:eastAsia="Times New Roman" w:hAnsi="Times New Roman" w:cs="Times New Roman"/>
            <w:u w:val="single"/>
            <w:lang w:val="en-US"/>
          </w:rPr>
          <w:t>www.prosv.ru</w:t>
        </w:r>
      </w:hyperlink>
      <w:r w:rsidRPr="00CA77DC">
        <w:rPr>
          <w:rFonts w:ascii="Times New Roman" w:eastAsia="Times New Roman" w:hAnsi="Times New Roman" w:cs="Times New Roman"/>
          <w:lang w:val="en-US"/>
        </w:rPr>
        <w:t>)</w:t>
      </w:r>
    </w:p>
    <w:p w:rsidR="00CA77DC" w:rsidRPr="00CA77DC" w:rsidRDefault="00CA77DC" w:rsidP="00CA77DC">
      <w:pPr>
        <w:numPr>
          <w:ilvl w:val="0"/>
          <w:numId w:val="1"/>
        </w:numPr>
        <w:tabs>
          <w:tab w:val="left" w:pos="1080"/>
        </w:tabs>
        <w:spacing w:after="0" w:line="25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A77DC">
        <w:rPr>
          <w:rFonts w:ascii="Times New Roman" w:eastAsia="Times New Roman" w:hAnsi="Times New Roman" w:cs="Times New Roman"/>
          <w:lang w:eastAsia="ru-RU"/>
        </w:rPr>
        <w:t>«Школа России» (сайт издательства «Просвещение»)</w:t>
      </w:r>
    </w:p>
    <w:p w:rsidR="00CA77DC" w:rsidRPr="00CA77DC" w:rsidRDefault="00CA77DC" w:rsidP="00CA77DC">
      <w:pPr>
        <w:numPr>
          <w:ilvl w:val="0"/>
          <w:numId w:val="1"/>
        </w:numPr>
        <w:tabs>
          <w:tab w:val="left" w:pos="1075"/>
        </w:tabs>
        <w:spacing w:after="240" w:line="25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A77DC">
        <w:rPr>
          <w:rFonts w:ascii="Times New Roman" w:eastAsia="Times New Roman" w:hAnsi="Times New Roman" w:cs="Times New Roman"/>
          <w:lang w:eastAsia="ru-RU"/>
        </w:rPr>
        <w:lastRenderedPageBreak/>
        <w:t xml:space="preserve">Система </w:t>
      </w:r>
      <w:proofErr w:type="spellStart"/>
      <w:r w:rsidRPr="00CA77DC">
        <w:rPr>
          <w:rFonts w:ascii="Times New Roman" w:eastAsia="Times New Roman" w:hAnsi="Times New Roman" w:cs="Times New Roman"/>
          <w:lang w:eastAsia="ru-RU"/>
        </w:rPr>
        <w:t>Л.В.Занкова</w:t>
      </w:r>
      <w:proofErr w:type="spellEnd"/>
      <w:r w:rsidRPr="00CA77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77DC">
        <w:rPr>
          <w:rFonts w:ascii="Times New Roman" w:eastAsia="Times New Roman" w:hAnsi="Times New Roman" w:cs="Times New Roman"/>
        </w:rPr>
        <w:t>(</w:t>
      </w:r>
      <w:hyperlink r:id="rId8" w:history="1">
        <w:r w:rsidRPr="00CA77DC">
          <w:rPr>
            <w:rFonts w:ascii="Times New Roman" w:eastAsia="Times New Roman" w:hAnsi="Times New Roman" w:cs="Times New Roman"/>
            <w:u w:val="single"/>
            <w:lang w:val="en-US"/>
          </w:rPr>
          <w:t>www</w:t>
        </w:r>
        <w:r w:rsidRPr="00CA77DC">
          <w:rPr>
            <w:rFonts w:ascii="Times New Roman" w:eastAsia="Times New Roman" w:hAnsi="Times New Roman" w:cs="Times New Roman"/>
            <w:u w:val="single"/>
          </w:rPr>
          <w:t>.</w:t>
        </w:r>
        <w:proofErr w:type="spellStart"/>
        <w:r w:rsidRPr="00CA77DC">
          <w:rPr>
            <w:rFonts w:ascii="Times New Roman" w:eastAsia="Times New Roman" w:hAnsi="Times New Roman" w:cs="Times New Roman"/>
            <w:u w:val="single"/>
            <w:lang w:val="en-US"/>
          </w:rPr>
          <w:t>zankov</w:t>
        </w:r>
        <w:proofErr w:type="spellEnd"/>
        <w:r w:rsidRPr="00CA77DC">
          <w:rPr>
            <w:rFonts w:ascii="Times New Roman" w:eastAsia="Times New Roman" w:hAnsi="Times New Roman" w:cs="Times New Roman"/>
            <w:u w:val="single"/>
          </w:rPr>
          <w:t>.</w:t>
        </w:r>
        <w:proofErr w:type="spellStart"/>
        <w:r w:rsidRPr="00CA77DC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  <w:proofErr w:type="spellEnd"/>
      </w:hyperlink>
      <w:r w:rsidRPr="00CA77DC">
        <w:rPr>
          <w:rFonts w:ascii="Times New Roman" w:eastAsia="Times New Roman" w:hAnsi="Times New Roman" w:cs="Times New Roman"/>
          <w:u w:val="single"/>
        </w:rPr>
        <w:t>)</w:t>
      </w:r>
    </w:p>
    <w:p w:rsidR="00CA77DC" w:rsidRPr="00CA77DC" w:rsidRDefault="00CA77DC" w:rsidP="00CA77DC">
      <w:pPr>
        <w:keepNext/>
        <w:keepLines/>
        <w:spacing w:before="240" w:after="0" w:line="254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C">
        <w:rPr>
          <w:rFonts w:ascii="Times New Roman" w:eastAsia="Times New Roman" w:hAnsi="Times New Roman" w:cs="Times New Roman"/>
          <w:b/>
          <w:bCs/>
          <w:lang w:eastAsia="ru-RU"/>
        </w:rPr>
        <w:t>Список литературы:</w:t>
      </w:r>
    </w:p>
    <w:p w:rsidR="00CA77DC" w:rsidRPr="00CA77DC" w:rsidRDefault="00CA77DC" w:rsidP="00CA77DC">
      <w:pPr>
        <w:numPr>
          <w:ilvl w:val="1"/>
          <w:numId w:val="1"/>
        </w:numPr>
        <w:tabs>
          <w:tab w:val="left" w:pos="1076"/>
        </w:tabs>
        <w:spacing w:after="0" w:line="254" w:lineRule="exact"/>
        <w:ind w:left="20" w:right="40" w:firstLine="7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77DC">
        <w:rPr>
          <w:rFonts w:ascii="Times New Roman" w:eastAsia="Times New Roman" w:hAnsi="Times New Roman" w:cs="Times New Roman"/>
          <w:b/>
          <w:bCs/>
          <w:lang w:eastAsia="ru-RU"/>
        </w:rPr>
        <w:t>Гражданское образование и социальное проектирование. Пособие для преподавателей школ, учреждений дополнительного образования, организаторов воспитательной работы. Библиотека Федеральной программы развития образования. - М.: Издательский дом «Новый учебник», 2003. - 160 с.</w:t>
      </w:r>
    </w:p>
    <w:p w:rsidR="00CA77DC" w:rsidRPr="00CA77DC" w:rsidRDefault="00CA77DC" w:rsidP="00CA77DC">
      <w:pPr>
        <w:numPr>
          <w:ilvl w:val="1"/>
          <w:numId w:val="1"/>
        </w:numPr>
        <w:tabs>
          <w:tab w:val="left" w:pos="1081"/>
        </w:tabs>
        <w:spacing w:after="0" w:line="254" w:lineRule="exact"/>
        <w:ind w:left="20" w:right="40" w:firstLine="7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77DC">
        <w:rPr>
          <w:rFonts w:ascii="Times New Roman" w:eastAsia="Times New Roman" w:hAnsi="Times New Roman" w:cs="Times New Roman"/>
          <w:b/>
          <w:bCs/>
          <w:lang w:eastAsia="ru-RU"/>
        </w:rPr>
        <w:t>Григорьев Д.В., Кулешова И.В., Степанов П.В. Воспитательная система школы: от А до Я. Серия «Воспитание в современной школе». - М: Просвещение, - 2006. - 208 с.</w:t>
      </w:r>
    </w:p>
    <w:p w:rsidR="00CA77DC" w:rsidRPr="00CA77DC" w:rsidRDefault="00CA77DC" w:rsidP="00CA77DC">
      <w:pPr>
        <w:numPr>
          <w:ilvl w:val="1"/>
          <w:numId w:val="1"/>
        </w:numPr>
        <w:tabs>
          <w:tab w:val="left" w:pos="1138"/>
        </w:tabs>
        <w:spacing w:after="0" w:line="254" w:lineRule="exact"/>
        <w:ind w:left="20" w:right="40" w:firstLine="7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77DC">
        <w:rPr>
          <w:rFonts w:ascii="Times New Roman" w:eastAsia="Times New Roman" w:hAnsi="Times New Roman" w:cs="Times New Roman"/>
          <w:b/>
          <w:bCs/>
          <w:lang w:eastAsia="ru-RU"/>
        </w:rPr>
        <w:t xml:space="preserve">Григорьев Д.В., Степанов П.Г. Методические рекомендации по организации </w:t>
      </w:r>
      <w:proofErr w:type="spellStart"/>
      <w:r w:rsidRPr="00CA77DC">
        <w:rPr>
          <w:rFonts w:ascii="Times New Roman" w:eastAsia="Times New Roman" w:hAnsi="Times New Roman" w:cs="Times New Roman"/>
          <w:b/>
          <w:bCs/>
          <w:lang w:eastAsia="ru-RU"/>
        </w:rPr>
        <w:t>внеучебной</w:t>
      </w:r>
      <w:proofErr w:type="spellEnd"/>
      <w:r w:rsidRPr="00CA77DC">
        <w:rPr>
          <w:rFonts w:ascii="Times New Roman" w:eastAsia="Times New Roman" w:hAnsi="Times New Roman" w:cs="Times New Roman"/>
          <w:b/>
          <w:bCs/>
          <w:lang w:eastAsia="ru-RU"/>
        </w:rPr>
        <w:t xml:space="preserve"> деятельности обучающихся начальной и основной школы.-</w:t>
      </w:r>
      <w:r w:rsidRPr="00CA77D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Образовательные ресурсы. Выпуск 79,ф.7</w:t>
      </w:r>
    </w:p>
    <w:p w:rsidR="00CA77DC" w:rsidRPr="00CA77DC" w:rsidRDefault="00CA77DC" w:rsidP="00CA77DC">
      <w:pPr>
        <w:numPr>
          <w:ilvl w:val="1"/>
          <w:numId w:val="1"/>
        </w:numPr>
        <w:tabs>
          <w:tab w:val="left" w:pos="1076"/>
        </w:tabs>
        <w:spacing w:after="0" w:line="254" w:lineRule="exact"/>
        <w:ind w:left="20" w:right="40" w:firstLine="7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77DC">
        <w:rPr>
          <w:rFonts w:ascii="Times New Roman" w:eastAsia="Times New Roman" w:hAnsi="Times New Roman" w:cs="Times New Roman"/>
          <w:b/>
          <w:bCs/>
          <w:lang w:eastAsia="ru-RU"/>
        </w:rPr>
        <w:t>Григорьев Д.В., Степанов П.В. Внеурочная деятельность школьников. Методический кон</w:t>
      </w:r>
      <w:r w:rsidRPr="00CA77DC">
        <w:rPr>
          <w:rFonts w:ascii="Times New Roman" w:eastAsia="Times New Roman" w:hAnsi="Times New Roman" w:cs="Times New Roman"/>
          <w:b/>
          <w:bCs/>
          <w:lang w:eastAsia="ru-RU"/>
        </w:rPr>
        <w:softHyphen/>
        <w:t>структор.- М.: Просвещение, 2010. - 223 с.</w:t>
      </w:r>
    </w:p>
    <w:p w:rsidR="00C12F10" w:rsidRDefault="00CA77DC" w:rsidP="00CA77DC">
      <w:r w:rsidRPr="00CA77DC">
        <w:rPr>
          <w:rFonts w:ascii="Times New Roman" w:eastAsia="Times New Roman" w:hAnsi="Times New Roman" w:cs="Times New Roman"/>
          <w:b/>
          <w:bCs/>
          <w:lang w:eastAsia="ru-RU"/>
        </w:rPr>
        <w:t xml:space="preserve">Как проектировать универсальные учебные действия в начальной школе. От действия к мысли. Пособие для учителя. Под редакцией А.Г. </w:t>
      </w:r>
      <w:proofErr w:type="spellStart"/>
      <w:r w:rsidRPr="00CA77DC">
        <w:rPr>
          <w:rFonts w:ascii="Times New Roman" w:eastAsia="Times New Roman" w:hAnsi="Times New Roman" w:cs="Times New Roman"/>
          <w:b/>
          <w:bCs/>
          <w:lang w:eastAsia="ru-RU"/>
        </w:rPr>
        <w:t>Асмолова</w:t>
      </w:r>
      <w:proofErr w:type="spellEnd"/>
      <w:r w:rsidRPr="00CA77DC">
        <w:rPr>
          <w:rFonts w:ascii="Times New Roman" w:eastAsia="Times New Roman" w:hAnsi="Times New Roman" w:cs="Times New Roman"/>
          <w:b/>
          <w:bCs/>
          <w:lang w:eastAsia="ru-RU"/>
        </w:rPr>
        <w:t>. Серия «Стандарты второго поколения». - М.: «Просвещение», 2008.</w:t>
      </w:r>
      <w:bookmarkStart w:id="3" w:name="_GoBack"/>
      <w:bookmarkEnd w:id="3"/>
    </w:p>
    <w:sectPr w:rsidR="00C1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10"/>
    <w:rsid w:val="00326D09"/>
    <w:rsid w:val="003E19D1"/>
    <w:rsid w:val="00C12F10"/>
    <w:rsid w:val="00C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k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f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2078</Words>
  <Characters>11846</Characters>
  <Application>Microsoft Office Word</Application>
  <DocSecurity>0</DocSecurity>
  <Lines>98</Lines>
  <Paragraphs>27</Paragraphs>
  <ScaleCrop>false</ScaleCrop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Б. Зырянова</dc:creator>
  <cp:lastModifiedBy>Лариса Б. Зырянова</cp:lastModifiedBy>
  <cp:revision>2</cp:revision>
  <dcterms:created xsi:type="dcterms:W3CDTF">2012-03-15T05:17:00Z</dcterms:created>
  <dcterms:modified xsi:type="dcterms:W3CDTF">2012-03-15T05:19:00Z</dcterms:modified>
</cp:coreProperties>
</file>